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5D2C7C" w14:textId="7D2DE664" w:rsidR="00214E6A" w:rsidRPr="004A1A95" w:rsidRDefault="00214E6A" w:rsidP="00214E6A">
      <w:pPr>
        <w:pStyle w:val="3GPPHeader"/>
        <w:spacing w:after="60"/>
        <w:rPr>
          <w:sz w:val="32"/>
          <w:szCs w:val="32"/>
        </w:rPr>
      </w:pPr>
      <w:r>
        <w:t>3GPP RAN WG2 Meeting #1</w:t>
      </w:r>
      <w:r w:rsidR="00AC76A8">
        <w:t>1</w:t>
      </w:r>
      <w:r w:rsidR="00EC108B">
        <w:t>2</w:t>
      </w:r>
      <w:r w:rsidR="00AC76A8">
        <w:t>e</w:t>
      </w:r>
      <w:r w:rsidRPr="004A1A95">
        <w:tab/>
      </w:r>
      <w:r w:rsidR="004171C3" w:rsidRPr="004171C3">
        <w:rPr>
          <w:rFonts w:cs="Arial"/>
          <w:bCs/>
          <w:sz w:val="26"/>
          <w:szCs w:val="26"/>
        </w:rPr>
        <w:t>R2-2010108</w:t>
      </w:r>
    </w:p>
    <w:p w14:paraId="698051DC" w14:textId="2CF3CB40" w:rsidR="00214E6A" w:rsidRPr="00702A88" w:rsidRDefault="00AC76A8" w:rsidP="00214E6A">
      <w:pPr>
        <w:pStyle w:val="3GPPHeader"/>
      </w:pPr>
      <w:r>
        <w:t>eMeeting</w:t>
      </w:r>
      <w:r w:rsidR="00214E6A" w:rsidRPr="00CC0905">
        <w:t xml:space="preserve"> </w:t>
      </w:r>
      <w:r w:rsidR="00EC108B">
        <w:t>November 2</w:t>
      </w:r>
      <w:r w:rsidR="00EC108B" w:rsidRPr="00EC108B">
        <w:rPr>
          <w:vertAlign w:val="superscript"/>
        </w:rPr>
        <w:t>nd</w:t>
      </w:r>
      <w:r w:rsidR="00EC108B">
        <w:t xml:space="preserve"> – 13</w:t>
      </w:r>
      <w:r w:rsidR="00EC108B" w:rsidRPr="00EC108B">
        <w:rPr>
          <w:vertAlign w:val="superscript"/>
        </w:rPr>
        <w:t>th</w:t>
      </w:r>
      <w:r w:rsidR="004040A2">
        <w:t>,</w:t>
      </w:r>
      <w:r w:rsidR="00214E6A" w:rsidRPr="00CC0905">
        <w:t xml:space="preserve"> 20</w:t>
      </w:r>
      <w:r w:rsidR="003D2B16">
        <w:t>20</w:t>
      </w:r>
      <w:r w:rsidR="00CD05AE">
        <w:t xml:space="preserve">                                    </w:t>
      </w:r>
      <w:r w:rsidR="0024763F">
        <w:t xml:space="preserve">   </w:t>
      </w:r>
    </w:p>
    <w:p w14:paraId="7AD14354" w14:textId="098F1384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B44108">
        <w:rPr>
          <w:sz w:val="22"/>
          <w:szCs w:val="22"/>
          <w:lang w:val="sv-SE"/>
        </w:rPr>
        <w:t>8.6.</w:t>
      </w:r>
      <w:r w:rsidR="00C0670E">
        <w:rPr>
          <w:sz w:val="22"/>
          <w:szCs w:val="22"/>
          <w:lang w:val="sv-SE"/>
        </w:rPr>
        <w:t>5</w:t>
      </w:r>
    </w:p>
    <w:p w14:paraId="4910E89F" w14:textId="77777777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584E0227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9C5108">
        <w:rPr>
          <w:sz w:val="22"/>
          <w:szCs w:val="22"/>
        </w:rPr>
        <w:t>Beam selection and maintenance for CG-based SDT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77777777" w:rsidR="00214E6A" w:rsidRDefault="00214E6A" w:rsidP="00854F96">
      <w:pPr>
        <w:pStyle w:val="Heading1"/>
        <w:spacing w:line="276" w:lineRule="auto"/>
      </w:pPr>
      <w:r w:rsidRPr="004A1A95">
        <w:t>Introduction</w:t>
      </w:r>
    </w:p>
    <w:p w14:paraId="65A0D4B3" w14:textId="36341D1A" w:rsidR="00106BA3" w:rsidRPr="00106BA3" w:rsidRDefault="00C201C9" w:rsidP="00106BA3">
      <w:pPr>
        <w:rPr>
          <w:rFonts w:cs="Arial"/>
        </w:rPr>
      </w:pPr>
      <w:bookmarkStart w:id="0" w:name="_Hlk54275813"/>
      <w:r>
        <w:rPr>
          <w:rFonts w:cs="Arial"/>
        </w:rPr>
        <w:t>The</w:t>
      </w:r>
      <w:r w:rsidR="00106BA3" w:rsidRPr="007615F9">
        <w:rPr>
          <w:rFonts w:cs="Arial"/>
        </w:rPr>
        <w:t xml:space="preserve"> work </w:t>
      </w:r>
      <w:r w:rsidR="00106BA3" w:rsidRPr="00106BA3">
        <w:rPr>
          <w:rFonts w:cs="Arial"/>
        </w:rPr>
        <w:t xml:space="preserve">item on NR small data transmissions in inactive state agreed in </w:t>
      </w:r>
      <w:r w:rsidR="00106BA3" w:rsidRPr="00106BA3">
        <w:rPr>
          <w:rFonts w:cs="Arial"/>
        </w:rPr>
        <w:fldChar w:fldCharType="begin"/>
      </w:r>
      <w:r w:rsidR="00106BA3" w:rsidRPr="00106BA3">
        <w:rPr>
          <w:rFonts w:cs="Arial"/>
        </w:rPr>
        <w:instrText xml:space="preserve"> REF _Ref1047961 \r \h  \* MERGEFORMAT </w:instrText>
      </w:r>
      <w:r w:rsidR="00106BA3" w:rsidRPr="00106BA3">
        <w:rPr>
          <w:rFonts w:cs="Arial"/>
        </w:rPr>
      </w:r>
      <w:r w:rsidR="00106BA3" w:rsidRPr="00106BA3">
        <w:rPr>
          <w:rFonts w:cs="Arial"/>
        </w:rPr>
        <w:fldChar w:fldCharType="separate"/>
      </w:r>
      <w:r w:rsidR="00106BA3" w:rsidRPr="00106BA3">
        <w:rPr>
          <w:rFonts w:cs="Arial"/>
        </w:rPr>
        <w:t>[1]</w:t>
      </w:r>
      <w:r w:rsidR="00106BA3" w:rsidRPr="00106BA3">
        <w:rPr>
          <w:rFonts w:cs="Arial"/>
        </w:rPr>
        <w:fldChar w:fldCharType="end"/>
      </w:r>
      <w:r w:rsidR="00106BA3" w:rsidRPr="00106BA3">
        <w:rPr>
          <w:rFonts w:cs="Arial"/>
        </w:rPr>
        <w:t xml:space="preserve"> includes the following objective:</w:t>
      </w:r>
    </w:p>
    <w:p w14:paraId="26ACF575" w14:textId="77777777" w:rsidR="00106BA3" w:rsidRPr="00106BA3" w:rsidRDefault="00106BA3" w:rsidP="00106BA3">
      <w:pPr>
        <w:pStyle w:val="ListParagraph"/>
        <w:widowControl w:val="0"/>
        <w:numPr>
          <w:ilvl w:val="1"/>
          <w:numId w:val="21"/>
        </w:numPr>
        <w:snapToGrid w:val="0"/>
        <w:contextualSpacing w:val="0"/>
        <w:jc w:val="both"/>
        <w:rPr>
          <w:rFonts w:ascii="Arial" w:hAnsi="Arial" w:cs="Arial"/>
          <w:sz w:val="20"/>
          <w:szCs w:val="20"/>
          <w:lang w:eastAsia="zh-CN"/>
        </w:rPr>
      </w:pPr>
      <w:r w:rsidRPr="00106BA3">
        <w:rPr>
          <w:rFonts w:ascii="Arial" w:hAnsi="Arial" w:cs="Arial"/>
          <w:sz w:val="20"/>
          <w:szCs w:val="20"/>
          <w:lang w:eastAsia="zh-CN"/>
        </w:rPr>
        <w:t>Transmission of UL data on pre-configured PUSCH resources (i.e. reusing the configured grant type 1) – when TA is valid</w:t>
      </w:r>
    </w:p>
    <w:p w14:paraId="5451521C" w14:textId="77777777" w:rsidR="00106BA3" w:rsidRPr="00106BA3" w:rsidRDefault="00106BA3" w:rsidP="00106BA3">
      <w:pPr>
        <w:pStyle w:val="ListParagraph"/>
        <w:widowControl w:val="0"/>
        <w:numPr>
          <w:ilvl w:val="2"/>
          <w:numId w:val="21"/>
        </w:numPr>
        <w:snapToGrid w:val="0"/>
        <w:contextualSpacing w:val="0"/>
        <w:jc w:val="both"/>
        <w:rPr>
          <w:rFonts w:ascii="Arial" w:hAnsi="Arial" w:cs="Arial"/>
          <w:sz w:val="20"/>
          <w:szCs w:val="20"/>
          <w:lang w:eastAsia="zh-CN"/>
        </w:rPr>
      </w:pPr>
      <w:r w:rsidRPr="00106BA3">
        <w:rPr>
          <w:rFonts w:ascii="Arial" w:hAnsi="Arial" w:cs="Arial"/>
          <w:sz w:val="20"/>
          <w:szCs w:val="20"/>
          <w:lang w:eastAsia="zh-CN"/>
        </w:rPr>
        <w:t>General procedure for small data transmission over configured grant type 1 resources from INACTIVE state [RAN2]</w:t>
      </w:r>
    </w:p>
    <w:p w14:paraId="4EC7D663" w14:textId="77777777" w:rsidR="00106BA3" w:rsidRPr="00106BA3" w:rsidRDefault="00106BA3" w:rsidP="00106BA3">
      <w:pPr>
        <w:pStyle w:val="ListParagraph"/>
        <w:widowControl w:val="0"/>
        <w:numPr>
          <w:ilvl w:val="2"/>
          <w:numId w:val="21"/>
        </w:numPr>
        <w:contextualSpacing w:val="0"/>
        <w:jc w:val="both"/>
        <w:rPr>
          <w:rFonts w:ascii="Arial" w:hAnsi="Arial" w:cs="Arial"/>
          <w:sz w:val="20"/>
          <w:szCs w:val="20"/>
          <w:lang w:eastAsia="zh-CN"/>
        </w:rPr>
      </w:pPr>
      <w:r w:rsidRPr="00106BA3">
        <w:rPr>
          <w:rFonts w:ascii="Arial" w:hAnsi="Arial" w:cs="Arial"/>
          <w:sz w:val="20"/>
          <w:szCs w:val="20"/>
          <w:lang w:eastAsia="zh-CN"/>
        </w:rPr>
        <w:t>Configuration of the configured grant type1 resources for small data transmission in UL for INACTIVE state [RAN2]</w:t>
      </w:r>
    </w:p>
    <w:p w14:paraId="4DCE8F0A" w14:textId="1AF4058A" w:rsidR="00F539C1" w:rsidRPr="000C3C1B" w:rsidRDefault="00106BA3" w:rsidP="004171C3">
      <w:pPr>
        <w:spacing w:line="276" w:lineRule="auto"/>
      </w:pPr>
      <w:r w:rsidRPr="00106BA3">
        <w:rPr>
          <w:rFonts w:cs="Arial"/>
          <w:lang w:val="en-CA"/>
        </w:rPr>
        <w:t>The work item scope includes</w:t>
      </w:r>
      <w:r w:rsidRPr="007615F9">
        <w:rPr>
          <w:rFonts w:cs="Arial"/>
          <w:lang w:val="en-CA"/>
        </w:rPr>
        <w:t xml:space="preserve"> small data transmission using 2-step RA, 4-step RA, and CG in INACTIVE</w:t>
      </w:r>
      <w:r>
        <w:rPr>
          <w:rFonts w:cs="Arial"/>
          <w:lang w:val="en-CA"/>
        </w:rPr>
        <w:t>.</w:t>
      </w:r>
      <w:bookmarkEnd w:id="0"/>
      <w:r>
        <w:t xml:space="preserve"> </w:t>
      </w:r>
      <w:r w:rsidR="00F539C1">
        <w:t xml:space="preserve">In this contribution, we discuss </w:t>
      </w:r>
      <w:r w:rsidR="000E296B">
        <w:t xml:space="preserve">the aspects related to </w:t>
      </w:r>
      <w:r w:rsidR="00A0491E">
        <w:t>spatial filter selection and maintenance for CG-based SDT</w:t>
      </w:r>
      <w:r w:rsidR="00A42119">
        <w:t xml:space="preserve"> in INACTIVE state</w:t>
      </w:r>
      <w:r w:rsidR="00A0491E">
        <w:t xml:space="preserve">. </w:t>
      </w:r>
      <w:r w:rsidR="000E296B">
        <w:t xml:space="preserve"> </w:t>
      </w:r>
    </w:p>
    <w:p w14:paraId="6C42E3EE" w14:textId="68474EE7" w:rsidR="00B65BDC" w:rsidRDefault="00AE7CC6" w:rsidP="00854F96">
      <w:pPr>
        <w:pStyle w:val="Heading1"/>
        <w:spacing w:line="276" w:lineRule="auto"/>
        <w:rPr>
          <w:lang w:eastAsia="sv-SE"/>
        </w:rPr>
      </w:pPr>
      <w:r>
        <w:rPr>
          <w:lang w:eastAsia="sv-SE"/>
        </w:rPr>
        <w:t xml:space="preserve">INACTIVE state </w:t>
      </w:r>
      <w:r w:rsidR="001E4028">
        <w:rPr>
          <w:lang w:eastAsia="sv-SE"/>
        </w:rPr>
        <w:t>beam pair</w:t>
      </w:r>
      <w:r>
        <w:rPr>
          <w:lang w:eastAsia="sv-SE"/>
        </w:rPr>
        <w:t xml:space="preserve"> </w:t>
      </w:r>
      <w:r w:rsidR="00F93491">
        <w:rPr>
          <w:lang w:eastAsia="sv-SE"/>
        </w:rPr>
        <w:t>for CG-based SDT</w:t>
      </w:r>
    </w:p>
    <w:p w14:paraId="7873F70C" w14:textId="77777777" w:rsidR="00F950BE" w:rsidRDefault="000C674C" w:rsidP="00854F96">
      <w:pPr>
        <w:spacing w:line="276" w:lineRule="auto"/>
        <w:ind w:firstLine="432"/>
        <w:rPr>
          <w:lang w:eastAsia="sv-SE"/>
        </w:rPr>
      </w:pPr>
      <w:r>
        <w:rPr>
          <w:lang w:eastAsia="sv-SE"/>
        </w:rPr>
        <w:t>In NR,</w:t>
      </w:r>
      <w:r w:rsidR="00596AA9">
        <w:rPr>
          <w:lang w:eastAsia="sv-SE"/>
        </w:rPr>
        <w:t xml:space="preserve"> </w:t>
      </w:r>
      <w:r w:rsidR="002566BC">
        <w:rPr>
          <w:lang w:eastAsia="sv-SE"/>
        </w:rPr>
        <w:t xml:space="preserve">a UE attaches to a cell by determining the best possible beam pair during initial access. </w:t>
      </w:r>
      <w:r w:rsidR="00A25C64">
        <w:rPr>
          <w:lang w:eastAsia="sv-SE"/>
        </w:rPr>
        <w:t>The beam pair consists of a spatial filter at the gNB and one at the UE. The procedure is p</w:t>
      </w:r>
      <w:r w:rsidR="001E7B37">
        <w:rPr>
          <w:lang w:eastAsia="sv-SE"/>
        </w:rPr>
        <w:t xml:space="preserve">erformed using a RACH procedure where the gNB sweeps through multiple spatial filters using different SSBs associated to RACH occasion. </w:t>
      </w:r>
      <w:r w:rsidR="00AA49D3">
        <w:rPr>
          <w:lang w:eastAsia="sv-SE"/>
        </w:rPr>
        <w:t>The UE measures the RSRP on the SSBs and reports</w:t>
      </w:r>
      <w:r w:rsidR="00D470E2">
        <w:rPr>
          <w:lang w:eastAsia="sv-SE"/>
        </w:rPr>
        <w:t xml:space="preserve"> its preferred beam</w:t>
      </w:r>
      <w:r w:rsidR="00AA49D3">
        <w:rPr>
          <w:lang w:eastAsia="sv-SE"/>
        </w:rPr>
        <w:t xml:space="preserve"> using a preamble from the RACH occasion associated to the best SSB-RSRP above a threshold. </w:t>
      </w:r>
      <w:r w:rsidR="001E7B37">
        <w:rPr>
          <w:lang w:eastAsia="sv-SE"/>
        </w:rPr>
        <w:t xml:space="preserve">In CONNECTED mode, </w:t>
      </w:r>
      <w:r w:rsidR="00AA49D3">
        <w:rPr>
          <w:lang w:eastAsia="sv-SE"/>
        </w:rPr>
        <w:t xml:space="preserve">CSI-RS can also be used to determine the best </w:t>
      </w:r>
      <w:r w:rsidR="00D444BA">
        <w:rPr>
          <w:lang w:eastAsia="sv-SE"/>
        </w:rPr>
        <w:t>beam pair</w:t>
      </w:r>
      <w:r w:rsidR="00AA49D3">
        <w:rPr>
          <w:lang w:eastAsia="sv-SE"/>
        </w:rPr>
        <w:t xml:space="preserve">. </w:t>
      </w:r>
      <w:r w:rsidR="0032548E">
        <w:rPr>
          <w:lang w:eastAsia="sv-SE"/>
        </w:rPr>
        <w:t xml:space="preserve">The UE </w:t>
      </w:r>
      <w:r w:rsidR="00F950BE">
        <w:rPr>
          <w:lang w:eastAsia="sv-SE"/>
        </w:rPr>
        <w:t xml:space="preserve">is configured to perform CSI reports which report to the gNB up to 4 SSBRI or CRI along with the corresponding RSRP. </w:t>
      </w:r>
    </w:p>
    <w:p w14:paraId="22D19308" w14:textId="73484B37" w:rsidR="00234DC5" w:rsidRDefault="00C85AF3" w:rsidP="00854F96">
      <w:pPr>
        <w:spacing w:line="276" w:lineRule="auto"/>
        <w:ind w:firstLine="432"/>
        <w:rPr>
          <w:lang w:eastAsia="sv-SE"/>
        </w:rPr>
      </w:pPr>
      <w:r>
        <w:rPr>
          <w:lang w:eastAsia="sv-SE"/>
        </w:rPr>
        <w:t xml:space="preserve">When the UE transitions to INACTIVE state, </w:t>
      </w:r>
      <w:r w:rsidR="000D3D69">
        <w:rPr>
          <w:lang w:eastAsia="sv-SE"/>
        </w:rPr>
        <w:t xml:space="preserve">it only performs </w:t>
      </w:r>
      <w:r w:rsidR="00F950BE">
        <w:rPr>
          <w:lang w:eastAsia="sv-SE"/>
        </w:rPr>
        <w:t xml:space="preserve">SSB-RSRP measurements and the UE </w:t>
      </w:r>
      <w:r w:rsidR="008C05EC">
        <w:rPr>
          <w:lang w:eastAsia="sv-SE"/>
        </w:rPr>
        <w:t>does not</w:t>
      </w:r>
      <w:r w:rsidR="00F950BE">
        <w:rPr>
          <w:lang w:eastAsia="sv-SE"/>
        </w:rPr>
        <w:t xml:space="preserve"> </w:t>
      </w:r>
      <w:r w:rsidR="008C05EC">
        <w:rPr>
          <w:lang w:eastAsia="sv-SE"/>
        </w:rPr>
        <w:t xml:space="preserve">report </w:t>
      </w:r>
      <w:r w:rsidR="00F950BE">
        <w:rPr>
          <w:lang w:eastAsia="sv-SE"/>
        </w:rPr>
        <w:t>CSI</w:t>
      </w:r>
      <w:r w:rsidR="00BF0EE3">
        <w:rPr>
          <w:lang w:eastAsia="sv-SE"/>
        </w:rPr>
        <w:t xml:space="preserve">. </w:t>
      </w:r>
      <w:r w:rsidR="002C78D8">
        <w:rPr>
          <w:lang w:eastAsia="sv-SE"/>
        </w:rPr>
        <w:t xml:space="preserve">When the UE performs </w:t>
      </w:r>
      <w:proofErr w:type="gramStart"/>
      <w:r w:rsidR="002C78D8">
        <w:rPr>
          <w:lang w:eastAsia="sv-SE"/>
        </w:rPr>
        <w:t>a</w:t>
      </w:r>
      <w:proofErr w:type="gramEnd"/>
      <w:r w:rsidR="002C78D8">
        <w:rPr>
          <w:lang w:eastAsia="sv-SE"/>
        </w:rPr>
        <w:t xml:space="preserve"> SDT in INACTIVE, </w:t>
      </w:r>
      <w:r w:rsidR="00D40497">
        <w:rPr>
          <w:lang w:eastAsia="sv-SE"/>
        </w:rPr>
        <w:t>gNB and UE need to have the same understanding on which beam pair to use so the transmit and receive spatial filters can be adjusted</w:t>
      </w:r>
      <w:r w:rsidR="0010053B">
        <w:rPr>
          <w:lang w:eastAsia="sv-SE"/>
        </w:rPr>
        <w:t xml:space="preserve"> to maximize the SDT’s signal quality. </w:t>
      </w:r>
      <w:r w:rsidR="004F0319">
        <w:rPr>
          <w:lang w:eastAsia="sv-SE"/>
        </w:rPr>
        <w:t>If a RACH-based procedure is used, then the UE transmits a preamble which can signal to the gNB the preferred spatial filter. However, in a CG-based</w:t>
      </w:r>
      <w:r w:rsidR="000E3A95">
        <w:rPr>
          <w:lang w:eastAsia="sv-SE"/>
        </w:rPr>
        <w:t xml:space="preserve"> method, the SDT does not include a preamble</w:t>
      </w:r>
      <w:r w:rsidR="00187263">
        <w:rPr>
          <w:lang w:eastAsia="sv-SE"/>
        </w:rPr>
        <w:t>. This can lead to an ambiguity between gNB and UE on which beam pair to use for the SDT.</w:t>
      </w:r>
    </w:p>
    <w:p w14:paraId="54E7AF56" w14:textId="77777777" w:rsidR="00930B7E" w:rsidRDefault="00930B7E" w:rsidP="00930B7E">
      <w:pPr>
        <w:spacing w:line="276" w:lineRule="auto"/>
        <w:ind w:left="1440" w:hanging="1440"/>
        <w:rPr>
          <w:b/>
          <w:lang w:eastAsia="sv-SE"/>
        </w:rPr>
      </w:pPr>
      <w:r>
        <w:rPr>
          <w:b/>
          <w:lang w:eastAsia="sv-SE"/>
        </w:rPr>
        <w:t>Observation 1:</w:t>
      </w:r>
      <w:r>
        <w:rPr>
          <w:b/>
          <w:lang w:eastAsia="sv-SE"/>
        </w:rPr>
        <w:tab/>
      </w:r>
      <w:r>
        <w:rPr>
          <w:b/>
          <w:lang w:eastAsia="sv-SE"/>
        </w:rPr>
        <w:tab/>
        <w:t>In a CG-based SDT, the UE does not indicate to the gNB a selected best SSB or CSI-RS. The gNB needs such information to set the reception spatial filter.</w:t>
      </w:r>
    </w:p>
    <w:p w14:paraId="31262DEF" w14:textId="752F9366" w:rsidR="00930B7E" w:rsidRDefault="00930B7E" w:rsidP="00854F96">
      <w:pPr>
        <w:spacing w:line="276" w:lineRule="auto"/>
        <w:ind w:firstLine="432"/>
        <w:rPr>
          <w:lang w:eastAsia="sv-SE"/>
        </w:rPr>
      </w:pPr>
    </w:p>
    <w:p w14:paraId="3D3698E1" w14:textId="5E9B875A" w:rsidR="004E7F8F" w:rsidRDefault="00824AE6" w:rsidP="00854F96">
      <w:pPr>
        <w:spacing w:line="276" w:lineRule="auto"/>
        <w:ind w:firstLine="432"/>
        <w:rPr>
          <w:lang w:eastAsia="sv-SE"/>
        </w:rPr>
      </w:pPr>
      <w:r>
        <w:rPr>
          <w:lang w:eastAsia="sv-SE"/>
        </w:rPr>
        <w:t xml:space="preserve">Enhancements may be needed to ensure the </w:t>
      </w:r>
      <w:r w:rsidR="005B2A90">
        <w:rPr>
          <w:lang w:eastAsia="sv-SE"/>
        </w:rPr>
        <w:t xml:space="preserve">UE </w:t>
      </w:r>
      <w:r>
        <w:rPr>
          <w:lang w:eastAsia="sv-SE"/>
        </w:rPr>
        <w:t xml:space="preserve">and gNB </w:t>
      </w:r>
      <w:r w:rsidR="00642E4F">
        <w:rPr>
          <w:lang w:eastAsia="sv-SE"/>
        </w:rPr>
        <w:t>use</w:t>
      </w:r>
      <w:r w:rsidR="002F4F48">
        <w:rPr>
          <w:lang w:eastAsia="sv-SE"/>
        </w:rPr>
        <w:t xml:space="preserve"> the same beam pair for transmission and reception of a </w:t>
      </w:r>
      <w:r w:rsidR="00B06B5E">
        <w:rPr>
          <w:lang w:eastAsia="sv-SE"/>
        </w:rPr>
        <w:t xml:space="preserve">CG-based SDT. We can consider that </w:t>
      </w:r>
      <w:r w:rsidR="002E5317">
        <w:rPr>
          <w:lang w:eastAsia="sv-SE"/>
        </w:rPr>
        <w:t>if a RACH-based procedure is performed prior to a CG-based SDT, then beam alignment is possible</w:t>
      </w:r>
      <w:r w:rsidR="0041676B">
        <w:rPr>
          <w:lang w:eastAsia="sv-SE"/>
        </w:rPr>
        <w:t xml:space="preserve"> and the CG-based SDT</w:t>
      </w:r>
      <w:r w:rsidR="00986DCC">
        <w:rPr>
          <w:lang w:eastAsia="sv-SE"/>
        </w:rPr>
        <w:t xml:space="preserve"> resource</w:t>
      </w:r>
      <w:r w:rsidR="0041676B">
        <w:rPr>
          <w:lang w:eastAsia="sv-SE"/>
        </w:rPr>
        <w:t xml:space="preserve"> can be selected. We propose to introduce a timer which</w:t>
      </w:r>
      <w:r w:rsidR="0026721B">
        <w:rPr>
          <w:lang w:eastAsia="sv-SE"/>
        </w:rPr>
        <w:t xml:space="preserve"> </w:t>
      </w:r>
      <w:r w:rsidR="000830E0">
        <w:rPr>
          <w:lang w:eastAsia="sv-SE"/>
        </w:rPr>
        <w:t xml:space="preserve">is triggered when </w:t>
      </w:r>
      <w:r w:rsidR="0026721B">
        <w:rPr>
          <w:lang w:eastAsia="sv-SE"/>
        </w:rPr>
        <w:t xml:space="preserve">the UE performs a RACH </w:t>
      </w:r>
      <w:r w:rsidR="00C16A8B">
        <w:rPr>
          <w:lang w:eastAsia="sv-SE"/>
        </w:rPr>
        <w:t xml:space="preserve">procedure. Within the timer period, the UE </w:t>
      </w:r>
      <w:r w:rsidR="00502627">
        <w:rPr>
          <w:lang w:eastAsia="sv-SE"/>
        </w:rPr>
        <w:t>assumes</w:t>
      </w:r>
      <w:r w:rsidR="00C16A8B">
        <w:rPr>
          <w:lang w:eastAsia="sv-SE"/>
        </w:rPr>
        <w:t xml:space="preserve"> the </w:t>
      </w:r>
      <w:r w:rsidR="000A21D8">
        <w:rPr>
          <w:lang w:eastAsia="sv-SE"/>
        </w:rPr>
        <w:t xml:space="preserve">beam pair used for the RACH procedure is in effect and can be used for a CG-based SDT. When the timer expires, </w:t>
      </w:r>
      <w:r w:rsidR="00502627">
        <w:rPr>
          <w:lang w:eastAsia="sv-SE"/>
        </w:rPr>
        <w:t>the beam pair is assumed to be outdated</w:t>
      </w:r>
      <w:r w:rsidR="004F1B00">
        <w:rPr>
          <w:lang w:eastAsia="sv-SE"/>
        </w:rPr>
        <w:t xml:space="preserve"> and the UE triggers a RACH-based SDT</w:t>
      </w:r>
      <w:r w:rsidR="00A83A13">
        <w:rPr>
          <w:lang w:eastAsia="sv-SE"/>
        </w:rPr>
        <w:t>.</w:t>
      </w:r>
    </w:p>
    <w:p w14:paraId="326281BE" w14:textId="353A20DD" w:rsidR="00234DC5" w:rsidRDefault="00234DC5" w:rsidP="00854F96">
      <w:pPr>
        <w:spacing w:line="276" w:lineRule="auto"/>
        <w:ind w:left="1440" w:hanging="1440"/>
        <w:rPr>
          <w:b/>
          <w:lang w:eastAsia="sv-SE"/>
        </w:rPr>
      </w:pPr>
      <w:r>
        <w:rPr>
          <w:b/>
          <w:lang w:eastAsia="sv-SE"/>
        </w:rPr>
        <w:lastRenderedPageBreak/>
        <w:t>Proposal 1:</w:t>
      </w:r>
      <w:r>
        <w:rPr>
          <w:b/>
          <w:lang w:eastAsia="sv-SE"/>
        </w:rPr>
        <w:tab/>
        <w:t xml:space="preserve">UE </w:t>
      </w:r>
      <w:r w:rsidR="00464291">
        <w:rPr>
          <w:b/>
          <w:lang w:eastAsia="sv-SE"/>
        </w:rPr>
        <w:t xml:space="preserve">selects a PRACH resource for SDT if the time elapsed since the last successful RACH is above a configured threshold, even if CG-SDT resources are available. </w:t>
      </w:r>
      <w:r>
        <w:rPr>
          <w:b/>
          <w:lang w:eastAsia="sv-SE"/>
        </w:rPr>
        <w:t xml:space="preserve"> </w:t>
      </w:r>
    </w:p>
    <w:p w14:paraId="2BEDC722" w14:textId="77777777" w:rsidR="00D4556F" w:rsidRDefault="00D4556F" w:rsidP="00D4556F">
      <w:pPr>
        <w:spacing w:line="276" w:lineRule="auto"/>
        <w:ind w:firstLine="432"/>
        <w:rPr>
          <w:lang w:eastAsia="sv-SE"/>
        </w:rPr>
      </w:pPr>
    </w:p>
    <w:p w14:paraId="60103003" w14:textId="71F7E4DB" w:rsidR="00D4556F" w:rsidRDefault="00855E7E" w:rsidP="00883178">
      <w:pPr>
        <w:spacing w:line="276" w:lineRule="auto"/>
        <w:ind w:firstLine="432"/>
        <w:rPr>
          <w:lang w:eastAsia="sv-SE"/>
        </w:rPr>
      </w:pPr>
      <w:r>
        <w:rPr>
          <w:lang w:eastAsia="sv-SE"/>
        </w:rPr>
        <w:t>Even i</w:t>
      </w:r>
      <w:r w:rsidR="007E0F58">
        <w:rPr>
          <w:lang w:eastAsia="sv-SE"/>
        </w:rPr>
        <w:t xml:space="preserve">f the UE and gNB agree on the same beam pair to use, it </w:t>
      </w:r>
      <w:r w:rsidR="0046562A">
        <w:rPr>
          <w:lang w:eastAsia="sv-SE"/>
        </w:rPr>
        <w:t>could be a sub-optimal beam pair</w:t>
      </w:r>
      <w:r w:rsidR="00D4556F">
        <w:rPr>
          <w:lang w:eastAsia="sv-SE"/>
        </w:rPr>
        <w:t xml:space="preserve">. </w:t>
      </w:r>
      <w:r w:rsidR="0046562A">
        <w:rPr>
          <w:lang w:eastAsia="sv-SE"/>
        </w:rPr>
        <w:t>For example,</w:t>
      </w:r>
      <w:r w:rsidR="009445AB">
        <w:rPr>
          <w:lang w:eastAsia="sv-SE"/>
        </w:rPr>
        <w:t xml:space="preserve"> t</w:t>
      </w:r>
      <w:r w:rsidR="00E624C7">
        <w:rPr>
          <w:lang w:eastAsia="sv-SE"/>
        </w:rPr>
        <w:t>he CG-SDT can be configured to use a spatial relation</w:t>
      </w:r>
      <w:r w:rsidR="00AE7F8C">
        <w:rPr>
          <w:lang w:eastAsia="sv-SE"/>
        </w:rPr>
        <w:t xml:space="preserve"> as part of the </w:t>
      </w:r>
      <w:proofErr w:type="spellStart"/>
      <w:r w:rsidR="00AE7F8C">
        <w:rPr>
          <w:i/>
          <w:iCs/>
          <w:lang w:eastAsia="sv-SE"/>
        </w:rPr>
        <w:t>ConfiguredGrantConfig</w:t>
      </w:r>
      <w:proofErr w:type="spellEnd"/>
      <w:r w:rsidR="00614B79">
        <w:rPr>
          <w:i/>
          <w:iCs/>
          <w:lang w:eastAsia="sv-SE"/>
        </w:rPr>
        <w:t xml:space="preserve"> </w:t>
      </w:r>
      <w:r w:rsidR="00614B79">
        <w:rPr>
          <w:lang w:eastAsia="sv-SE"/>
        </w:rPr>
        <w:t>IE</w:t>
      </w:r>
      <w:r w:rsidR="0046562A">
        <w:rPr>
          <w:lang w:eastAsia="sv-SE"/>
        </w:rPr>
        <w:t xml:space="preserve">; however, when the </w:t>
      </w:r>
      <w:r w:rsidR="00B02279">
        <w:rPr>
          <w:lang w:eastAsia="sv-SE"/>
        </w:rPr>
        <w:t xml:space="preserve">UE selects the </w:t>
      </w:r>
      <w:r w:rsidR="0046562A">
        <w:rPr>
          <w:lang w:eastAsia="sv-SE"/>
        </w:rPr>
        <w:t xml:space="preserve">CG-SDT </w:t>
      </w:r>
      <w:r w:rsidR="00B02279">
        <w:rPr>
          <w:lang w:eastAsia="sv-SE"/>
        </w:rPr>
        <w:t>resource</w:t>
      </w:r>
      <w:r w:rsidR="0046562A">
        <w:rPr>
          <w:lang w:eastAsia="sv-SE"/>
        </w:rPr>
        <w:t>,</w:t>
      </w:r>
      <w:r w:rsidR="00E624C7">
        <w:rPr>
          <w:lang w:eastAsia="sv-SE"/>
        </w:rPr>
        <w:t xml:space="preserve"> </w:t>
      </w:r>
      <w:r w:rsidR="0046562A">
        <w:rPr>
          <w:lang w:eastAsia="sv-SE"/>
        </w:rPr>
        <w:t>it</w:t>
      </w:r>
      <w:r w:rsidR="00E624C7">
        <w:rPr>
          <w:lang w:eastAsia="sv-SE"/>
        </w:rPr>
        <w:t xml:space="preserve"> is no longer the best </w:t>
      </w:r>
      <w:r w:rsidR="00C26016">
        <w:rPr>
          <w:lang w:eastAsia="sv-SE"/>
        </w:rPr>
        <w:t>pair</w:t>
      </w:r>
      <w:r w:rsidR="00E624C7">
        <w:rPr>
          <w:lang w:eastAsia="sv-SE"/>
        </w:rPr>
        <w:t xml:space="preserve">. </w:t>
      </w:r>
      <w:r w:rsidR="00C26016">
        <w:rPr>
          <w:lang w:eastAsia="sv-SE"/>
        </w:rPr>
        <w:t xml:space="preserve">This could be cause by UE movement in a cell, blockage, or </w:t>
      </w:r>
      <w:r w:rsidR="000128A9">
        <w:rPr>
          <w:lang w:eastAsia="sv-SE"/>
        </w:rPr>
        <w:t xml:space="preserve">device </w:t>
      </w:r>
      <w:r w:rsidR="00C26016">
        <w:rPr>
          <w:lang w:eastAsia="sv-SE"/>
        </w:rPr>
        <w:t>rotation</w:t>
      </w:r>
      <w:r w:rsidR="000128A9">
        <w:rPr>
          <w:lang w:eastAsia="sv-SE"/>
        </w:rPr>
        <w:t xml:space="preserve"> where</w:t>
      </w:r>
      <w:r w:rsidR="00D4556F">
        <w:rPr>
          <w:lang w:eastAsia="sv-SE"/>
        </w:rPr>
        <w:t xml:space="preserve"> </w:t>
      </w:r>
      <w:r w:rsidR="000128A9">
        <w:rPr>
          <w:lang w:eastAsia="sv-SE"/>
        </w:rPr>
        <w:t>the UE’s</w:t>
      </w:r>
      <w:r w:rsidR="00D4556F">
        <w:rPr>
          <w:lang w:eastAsia="sv-SE"/>
        </w:rPr>
        <w:t xml:space="preserve"> orientation with respect to the gNB changes</w:t>
      </w:r>
      <w:r w:rsidR="000128A9">
        <w:rPr>
          <w:lang w:eastAsia="sv-SE"/>
        </w:rPr>
        <w:t>.</w:t>
      </w:r>
      <w:r w:rsidR="00BF49F9">
        <w:rPr>
          <w:lang w:eastAsia="sv-SE"/>
        </w:rPr>
        <w:t xml:space="preserve"> </w:t>
      </w:r>
      <w:r w:rsidR="000C77D1">
        <w:rPr>
          <w:lang w:eastAsia="sv-SE"/>
        </w:rPr>
        <w:t>It could also be due to the CG-SDT being configured with</w:t>
      </w:r>
      <w:r w:rsidR="006955E4">
        <w:rPr>
          <w:lang w:eastAsia="sv-SE"/>
        </w:rPr>
        <w:t xml:space="preserve"> a spatial relation measured using a CSI-RS which is not available in INACTIVE state. </w:t>
      </w:r>
      <w:r w:rsidR="005445C0">
        <w:rPr>
          <w:lang w:eastAsia="sv-SE"/>
        </w:rPr>
        <w:t xml:space="preserve">This issue is most problematic when there is a large time gap between the time when the UE transmits on the CG-SDT and the last RACH procedure. </w:t>
      </w:r>
    </w:p>
    <w:p w14:paraId="3A3948CA" w14:textId="77777777" w:rsidR="00883178" w:rsidRDefault="00883178" w:rsidP="00883178">
      <w:pPr>
        <w:spacing w:line="276" w:lineRule="auto"/>
        <w:ind w:left="1440" w:hanging="1440"/>
        <w:rPr>
          <w:b/>
          <w:lang w:eastAsia="sv-SE"/>
        </w:rPr>
      </w:pPr>
      <w:r>
        <w:rPr>
          <w:b/>
          <w:lang w:eastAsia="sv-SE"/>
        </w:rPr>
        <w:t>Observation 2:</w:t>
      </w:r>
      <w:r>
        <w:rPr>
          <w:b/>
          <w:lang w:eastAsia="sv-SE"/>
        </w:rPr>
        <w:tab/>
      </w:r>
      <w:r>
        <w:rPr>
          <w:b/>
          <w:lang w:eastAsia="sv-SE"/>
        </w:rPr>
        <w:tab/>
        <w:t xml:space="preserve">The UE can be unaware of whether the transmission spatial filter is still the best one to use prior to SDT on a configured grant, especially when the time elapsed since the last RACH procedure is large.   </w:t>
      </w:r>
    </w:p>
    <w:p w14:paraId="4E1387A4" w14:textId="77777777" w:rsidR="00883178" w:rsidRDefault="00883178" w:rsidP="00883178">
      <w:pPr>
        <w:spacing w:line="276" w:lineRule="auto"/>
        <w:rPr>
          <w:lang w:eastAsia="sv-SE"/>
        </w:rPr>
      </w:pPr>
    </w:p>
    <w:p w14:paraId="618E6957" w14:textId="3157FBC7" w:rsidR="00D4556F" w:rsidRPr="00343A51" w:rsidRDefault="00560DD4" w:rsidP="00343A51">
      <w:pPr>
        <w:spacing w:line="276" w:lineRule="auto"/>
        <w:ind w:firstLine="432"/>
        <w:rPr>
          <w:lang w:eastAsia="sv-SE"/>
        </w:rPr>
      </w:pPr>
      <w:r>
        <w:rPr>
          <w:lang w:eastAsia="sv-SE"/>
        </w:rPr>
        <w:t xml:space="preserve">Using the same outdated beam pair </w:t>
      </w:r>
      <w:r w:rsidR="00E45821">
        <w:rPr>
          <w:lang w:eastAsia="sv-SE"/>
        </w:rPr>
        <w:t xml:space="preserve">can cause many failures and retransmissions due to poor signal quality. </w:t>
      </w:r>
      <w:r w:rsidR="00336FFA">
        <w:rPr>
          <w:lang w:eastAsia="sv-SE"/>
        </w:rPr>
        <w:t xml:space="preserve">One </w:t>
      </w:r>
      <w:r w:rsidR="00C201C9">
        <w:rPr>
          <w:lang w:eastAsia="sv-SE"/>
        </w:rPr>
        <w:t xml:space="preserve">possibility </w:t>
      </w:r>
      <w:r w:rsidR="00336FFA">
        <w:rPr>
          <w:lang w:eastAsia="sv-SE"/>
        </w:rPr>
        <w:t xml:space="preserve">is to make use of multiple spatial filters to provide beam diversity. </w:t>
      </w:r>
      <w:r w:rsidR="00A32A98">
        <w:rPr>
          <w:lang w:eastAsia="sv-SE"/>
        </w:rPr>
        <w:t xml:space="preserve">The UE can </w:t>
      </w:r>
      <w:r w:rsidR="00C201C9">
        <w:rPr>
          <w:lang w:eastAsia="sv-SE"/>
        </w:rPr>
        <w:t>perform an autonomous</w:t>
      </w:r>
      <w:r w:rsidR="00A32A98">
        <w:rPr>
          <w:lang w:eastAsia="sv-SE"/>
        </w:rPr>
        <w:t xml:space="preserve"> retransmi</w:t>
      </w:r>
      <w:r w:rsidR="00C201C9">
        <w:rPr>
          <w:lang w:eastAsia="sv-SE"/>
        </w:rPr>
        <w:t>ssion</w:t>
      </w:r>
      <w:r w:rsidR="00A32A98">
        <w:rPr>
          <w:lang w:eastAsia="sv-SE"/>
        </w:rPr>
        <w:t xml:space="preserve"> </w:t>
      </w:r>
      <w:r w:rsidR="00C201C9">
        <w:rPr>
          <w:lang w:eastAsia="sv-SE"/>
        </w:rPr>
        <w:t xml:space="preserve">on </w:t>
      </w:r>
      <w:r w:rsidR="00A32A98">
        <w:rPr>
          <w:lang w:eastAsia="sv-SE"/>
        </w:rPr>
        <w:t xml:space="preserve">a CG-SDT </w:t>
      </w:r>
      <w:r w:rsidR="00C201C9">
        <w:rPr>
          <w:lang w:eastAsia="sv-SE"/>
        </w:rPr>
        <w:t xml:space="preserve">resource and </w:t>
      </w:r>
      <w:r w:rsidR="00A32A98">
        <w:rPr>
          <w:lang w:eastAsia="sv-SE"/>
        </w:rPr>
        <w:t>on a d</w:t>
      </w:r>
      <w:r w:rsidR="003558BB">
        <w:rPr>
          <w:lang w:eastAsia="sv-SE"/>
        </w:rPr>
        <w:t xml:space="preserve">ifferent beam than the initial transmission. </w:t>
      </w:r>
      <w:r w:rsidR="00B56A87">
        <w:rPr>
          <w:lang w:eastAsia="sv-SE"/>
        </w:rPr>
        <w:t xml:space="preserve">The retransmission can be triggered for example based on SSB-RSRP less than a threshold. </w:t>
      </w:r>
      <w:r w:rsidR="0006738A">
        <w:rPr>
          <w:lang w:eastAsia="sv-SE"/>
        </w:rPr>
        <w:t xml:space="preserve">For example, the UE can be configured to use beam pair 1 on CG resource 1, and beam pair 2 on CG resource 2. </w:t>
      </w:r>
      <w:r w:rsidR="00C93508">
        <w:rPr>
          <w:lang w:eastAsia="sv-SE"/>
        </w:rPr>
        <w:t xml:space="preserve">Next time the UE performs CG-SDT, it uses CG resource 1 with beam pair 1 because </w:t>
      </w:r>
      <w:r w:rsidR="0006738A">
        <w:rPr>
          <w:lang w:eastAsia="sv-SE"/>
        </w:rPr>
        <w:t>the UE</w:t>
      </w:r>
      <w:r w:rsidR="00C93508">
        <w:rPr>
          <w:lang w:eastAsia="sv-SE"/>
        </w:rPr>
        <w:t xml:space="preserve"> used beam pair 1</w:t>
      </w:r>
      <w:r w:rsidR="00007AC7">
        <w:rPr>
          <w:lang w:eastAsia="sv-SE"/>
        </w:rPr>
        <w:t xml:space="preserve"> the last time it</w:t>
      </w:r>
      <w:r w:rsidR="0006738A">
        <w:rPr>
          <w:lang w:eastAsia="sv-SE"/>
        </w:rPr>
        <w:t xml:space="preserve"> </w:t>
      </w:r>
      <w:r w:rsidR="009E6FE0">
        <w:rPr>
          <w:lang w:eastAsia="sv-SE"/>
        </w:rPr>
        <w:t xml:space="preserve">initiated a RACH </w:t>
      </w:r>
      <w:r w:rsidR="00C93508">
        <w:rPr>
          <w:lang w:eastAsia="sv-SE"/>
        </w:rPr>
        <w:t>p</w:t>
      </w:r>
      <w:r w:rsidR="009E6FE0">
        <w:rPr>
          <w:lang w:eastAsia="sv-SE"/>
        </w:rPr>
        <w:t xml:space="preserve">rocedure. The UE also measured the SSB-RSRP </w:t>
      </w:r>
      <w:r w:rsidR="00343A51">
        <w:rPr>
          <w:lang w:eastAsia="sv-SE"/>
        </w:rPr>
        <w:t xml:space="preserve">of beam pair 1 </w:t>
      </w:r>
      <w:r w:rsidR="009E6FE0">
        <w:rPr>
          <w:lang w:eastAsia="sv-SE"/>
        </w:rPr>
        <w:t>to be below a threshold</w:t>
      </w:r>
      <w:r w:rsidR="00007AC7">
        <w:rPr>
          <w:lang w:eastAsia="sv-SE"/>
        </w:rPr>
        <w:t xml:space="preserve"> so it performs a retransmission on CG resource 2 using </w:t>
      </w:r>
      <w:r w:rsidR="00343A51">
        <w:rPr>
          <w:lang w:eastAsia="sv-SE"/>
        </w:rPr>
        <w:t xml:space="preserve">beam </w:t>
      </w:r>
      <w:r w:rsidR="00007AC7">
        <w:rPr>
          <w:lang w:eastAsia="sv-SE"/>
        </w:rPr>
        <w:t>pair 2</w:t>
      </w:r>
      <w:r w:rsidR="00343A51">
        <w:rPr>
          <w:lang w:eastAsia="sv-SE"/>
        </w:rPr>
        <w:t xml:space="preserve">. </w:t>
      </w:r>
    </w:p>
    <w:p w14:paraId="5F0159D6" w14:textId="68E5B5C2" w:rsidR="00CD58D1" w:rsidRDefault="00CD58D1" w:rsidP="00CD58D1">
      <w:pPr>
        <w:spacing w:line="276" w:lineRule="auto"/>
        <w:ind w:left="1440" w:hanging="1440"/>
        <w:rPr>
          <w:b/>
          <w:lang w:eastAsia="sv-SE"/>
        </w:rPr>
      </w:pPr>
      <w:r>
        <w:rPr>
          <w:b/>
          <w:lang w:eastAsia="sv-SE"/>
        </w:rPr>
        <w:t>Proposal 2:</w:t>
      </w:r>
      <w:r>
        <w:rPr>
          <w:b/>
          <w:lang w:eastAsia="sv-SE"/>
        </w:rPr>
        <w:tab/>
        <w:t xml:space="preserve">The UE can autonomously retransmit an unacknowledged small data PDU on a subsequent CG occasion using a different spatial filter if SSB-RSRP is less than a configured threshold.  </w:t>
      </w:r>
    </w:p>
    <w:p w14:paraId="6DF4EBCF" w14:textId="77777777" w:rsidR="00CE7CF8" w:rsidRPr="00900EB8" w:rsidRDefault="00CE7CF8" w:rsidP="00883B6E">
      <w:pPr>
        <w:spacing w:line="276" w:lineRule="auto"/>
        <w:rPr>
          <w:b/>
          <w:lang w:eastAsia="sv-SE"/>
        </w:rPr>
      </w:pPr>
    </w:p>
    <w:p w14:paraId="0B6D7D6F" w14:textId="77777777" w:rsidR="00214E6A" w:rsidRPr="004A1A95" w:rsidRDefault="00214E6A" w:rsidP="00854F96">
      <w:pPr>
        <w:pStyle w:val="Heading1"/>
        <w:spacing w:line="276" w:lineRule="auto"/>
      </w:pPr>
      <w:r w:rsidRPr="004A1A95">
        <w:t>Conclusion</w:t>
      </w:r>
    </w:p>
    <w:p w14:paraId="4BD2215E" w14:textId="65A0CF89" w:rsidR="004D4943" w:rsidRDefault="004D4943" w:rsidP="004D4943">
      <w:pPr>
        <w:spacing w:line="276" w:lineRule="auto"/>
        <w:ind w:firstLine="432"/>
      </w:pPr>
      <w:r>
        <w:t xml:space="preserve">In this contribution, we provided our views on </w:t>
      </w:r>
      <w:r w:rsidR="00503443">
        <w:t>INACTIVE state spatial filter maintenance</w:t>
      </w:r>
      <w:r w:rsidR="00696D2F">
        <w:t xml:space="preserve"> and make the following</w:t>
      </w:r>
      <w:r w:rsidR="00503443">
        <w:t xml:space="preserve"> observations</w:t>
      </w:r>
      <w:r w:rsidR="0074286D">
        <w:t xml:space="preserve"> and proposals</w:t>
      </w:r>
      <w:r w:rsidR="00696D2F">
        <w:t>:</w:t>
      </w:r>
    </w:p>
    <w:p w14:paraId="098A47C6" w14:textId="18F01F8B" w:rsidR="0074286D" w:rsidRDefault="0074286D" w:rsidP="004D4943">
      <w:pPr>
        <w:spacing w:line="276" w:lineRule="auto"/>
        <w:ind w:firstLine="432"/>
      </w:pPr>
    </w:p>
    <w:p w14:paraId="6F6AA662" w14:textId="77777777" w:rsidR="0074286D" w:rsidRDefault="0074286D" w:rsidP="009D3BB8">
      <w:pPr>
        <w:spacing w:line="276" w:lineRule="auto"/>
        <w:ind w:left="1440" w:hanging="1440"/>
        <w:rPr>
          <w:b/>
          <w:lang w:eastAsia="sv-SE"/>
        </w:rPr>
      </w:pPr>
      <w:r>
        <w:rPr>
          <w:b/>
          <w:lang w:eastAsia="sv-SE"/>
        </w:rPr>
        <w:t>Observation 1:</w:t>
      </w:r>
      <w:r>
        <w:rPr>
          <w:b/>
          <w:lang w:eastAsia="sv-SE"/>
        </w:rPr>
        <w:tab/>
      </w:r>
      <w:r>
        <w:rPr>
          <w:b/>
          <w:lang w:eastAsia="sv-SE"/>
        </w:rPr>
        <w:tab/>
        <w:t>In a CG-based SDT, the UE does not indicate to the gNB a selected best SSB or CSI-RS. The gNB needs such information to set the reception spatial filter.</w:t>
      </w:r>
    </w:p>
    <w:p w14:paraId="1D5CC92D" w14:textId="77777777" w:rsidR="0074286D" w:rsidRDefault="0074286D" w:rsidP="009D3BB8">
      <w:pPr>
        <w:spacing w:line="276" w:lineRule="auto"/>
        <w:ind w:left="1440" w:hanging="1440"/>
        <w:rPr>
          <w:b/>
          <w:lang w:eastAsia="sv-SE"/>
        </w:rPr>
      </w:pPr>
      <w:r>
        <w:rPr>
          <w:b/>
          <w:lang w:eastAsia="sv-SE"/>
        </w:rPr>
        <w:t>Observation 2:</w:t>
      </w:r>
      <w:r>
        <w:rPr>
          <w:b/>
          <w:lang w:eastAsia="sv-SE"/>
        </w:rPr>
        <w:tab/>
      </w:r>
      <w:r>
        <w:rPr>
          <w:b/>
          <w:lang w:eastAsia="sv-SE"/>
        </w:rPr>
        <w:tab/>
        <w:t>The UE can be unaware of whether the transmission spatial filter is still the best one to use prior to SDT on a configured grant, especially when the time elapsed since the last RACH procedure</w:t>
      </w:r>
      <w:bookmarkStart w:id="1" w:name="_GoBack"/>
      <w:bookmarkEnd w:id="1"/>
      <w:r>
        <w:rPr>
          <w:b/>
          <w:lang w:eastAsia="sv-SE"/>
        </w:rPr>
        <w:t xml:space="preserve"> is large.   </w:t>
      </w:r>
    </w:p>
    <w:p w14:paraId="5D493FE5" w14:textId="77777777" w:rsidR="0074286D" w:rsidRDefault="0074286D" w:rsidP="009D3BB8">
      <w:pPr>
        <w:spacing w:line="276" w:lineRule="auto"/>
        <w:ind w:left="1440" w:hanging="1440"/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  <w:t xml:space="preserve">UE selects a PRACH resource for SDT if the time elapsed since the last successful RACH is above a configured threshold, even if CG-SDT resources are available.  </w:t>
      </w:r>
    </w:p>
    <w:p w14:paraId="4EF6DC34" w14:textId="08908A4E" w:rsidR="0074286D" w:rsidRPr="0074286D" w:rsidRDefault="0074286D" w:rsidP="009D3BB8">
      <w:pPr>
        <w:spacing w:line="276" w:lineRule="auto"/>
        <w:ind w:left="1440" w:hanging="1440"/>
        <w:rPr>
          <w:b/>
          <w:lang w:eastAsia="sv-SE"/>
        </w:rPr>
      </w:pPr>
      <w:r>
        <w:rPr>
          <w:b/>
          <w:lang w:eastAsia="sv-SE"/>
        </w:rPr>
        <w:t>Proposal 2:</w:t>
      </w:r>
      <w:r>
        <w:rPr>
          <w:b/>
          <w:lang w:eastAsia="sv-SE"/>
        </w:rPr>
        <w:tab/>
        <w:t xml:space="preserve">The UE can autonomously retransmit an unacknowledged small data PDU on a subsequent CG occasion using a different spatial filter if SSB-RSRP is less than a configured threshold.  </w:t>
      </w:r>
    </w:p>
    <w:p w14:paraId="377E0382" w14:textId="77777777" w:rsidR="00214E6A" w:rsidRPr="004A1A95" w:rsidRDefault="00214E6A" w:rsidP="00854F96">
      <w:pPr>
        <w:pStyle w:val="Heading1"/>
        <w:spacing w:line="276" w:lineRule="auto"/>
      </w:pPr>
      <w:r w:rsidRPr="004A1A95">
        <w:t>References</w:t>
      </w:r>
    </w:p>
    <w:p w14:paraId="5DAA639F" w14:textId="77777777" w:rsidR="00106BA3" w:rsidRDefault="00106BA3" w:rsidP="00106BA3">
      <w:pPr>
        <w:pStyle w:val="Reference"/>
        <w:tabs>
          <w:tab w:val="left" w:pos="567"/>
        </w:tabs>
      </w:pPr>
      <w:bookmarkStart w:id="2" w:name="_Ref523904959"/>
      <w:bookmarkStart w:id="3" w:name="_Ref534968700"/>
      <w:r w:rsidRPr="008832CE">
        <w:t>RP-201305</w:t>
      </w:r>
      <w:r>
        <w:t>,</w:t>
      </w:r>
      <w:r w:rsidRPr="008832CE">
        <w:t xml:space="preserve"> Work Item on NR small</w:t>
      </w:r>
      <w:r>
        <w:t xml:space="preserve"> </w:t>
      </w:r>
      <w:r w:rsidRPr="008832CE">
        <w:t>data transmissions in INACTIVE state</w:t>
      </w:r>
      <w:r>
        <w:t xml:space="preserve">, </w:t>
      </w:r>
      <w:r w:rsidRPr="008832CE">
        <w:t>ZTE Corporation</w:t>
      </w:r>
    </w:p>
    <w:bookmarkEnd w:id="2"/>
    <w:bookmarkEnd w:id="3"/>
    <w:p w14:paraId="19B0FFC4" w14:textId="623A3DCC" w:rsidR="00166C9B" w:rsidRPr="00742BD8" w:rsidRDefault="00AB6422" w:rsidP="00854F96">
      <w:pPr>
        <w:pStyle w:val="Reference"/>
        <w:spacing w:after="60" w:line="276" w:lineRule="auto"/>
        <w:rPr>
          <w:rFonts w:cs="Arial"/>
          <w:szCs w:val="18"/>
          <w:lang w:val="en-US"/>
        </w:rPr>
      </w:pPr>
      <w:r>
        <w:rPr>
          <w:rFonts w:cs="Arial"/>
          <w:szCs w:val="18"/>
          <w:lang w:val="en-US"/>
        </w:rPr>
        <w:lastRenderedPageBreak/>
        <w:t>Draft_RAN2111-e_Meeting_Report_v1</w:t>
      </w:r>
    </w:p>
    <w:p w14:paraId="71CB7EF5" w14:textId="1278AEFB" w:rsidR="00FE6975" w:rsidRPr="00742BD8" w:rsidRDefault="00AB6422" w:rsidP="00854F96">
      <w:pPr>
        <w:pStyle w:val="Reference"/>
        <w:spacing w:after="60" w:line="276" w:lineRule="auto"/>
        <w:rPr>
          <w:rFonts w:cs="Arial"/>
          <w:szCs w:val="18"/>
          <w:lang w:val="en-US"/>
        </w:rPr>
      </w:pPr>
      <w:r>
        <w:rPr>
          <w:rFonts w:cs="Arial"/>
          <w:szCs w:val="18"/>
          <w:lang w:val="en-US"/>
        </w:rPr>
        <w:t>3GPP TS 38.331 Radio Resource Control (RRC) Protocol Specific</w:t>
      </w:r>
      <w:r w:rsidR="00512E0A">
        <w:rPr>
          <w:rFonts w:cs="Arial"/>
          <w:szCs w:val="18"/>
          <w:lang w:val="en-US"/>
        </w:rPr>
        <w:t>at</w:t>
      </w:r>
      <w:r>
        <w:rPr>
          <w:rFonts w:cs="Arial"/>
          <w:szCs w:val="18"/>
          <w:lang w:val="en-US"/>
        </w:rPr>
        <w:t xml:space="preserve">ion v16.2.0 </w:t>
      </w:r>
    </w:p>
    <w:p w14:paraId="5434A851" w14:textId="77777777" w:rsidR="0040383C" w:rsidRPr="00697E1B" w:rsidRDefault="0040383C" w:rsidP="00697E1B"/>
    <w:sectPr w:rsidR="0040383C" w:rsidRPr="00697E1B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9BAA6" w16cex:dateUtc="2020-10-20T23:36:00Z"/>
  <w16cex:commentExtensible w16cex:durableId="2339BB94" w16cex:dateUtc="2020-10-20T23:40:00Z"/>
  <w16cex:commentExtensible w16cex:durableId="2339BDDC" w16cex:dateUtc="2020-10-20T23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07C98" w14:textId="77777777" w:rsidR="006B1D68" w:rsidRDefault="006B1D68">
      <w:pPr>
        <w:spacing w:after="0"/>
      </w:pPr>
      <w:r>
        <w:separator/>
      </w:r>
    </w:p>
  </w:endnote>
  <w:endnote w:type="continuationSeparator" w:id="0">
    <w:p w14:paraId="32A19108" w14:textId="77777777" w:rsidR="006B1D68" w:rsidRDefault="006B1D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9326E" w14:textId="77777777" w:rsidR="006B1D68" w:rsidRDefault="006B1D68">
      <w:pPr>
        <w:spacing w:after="0"/>
      </w:pPr>
      <w:r>
        <w:separator/>
      </w:r>
    </w:p>
  </w:footnote>
  <w:footnote w:type="continuationSeparator" w:id="0">
    <w:p w14:paraId="2DC9C829" w14:textId="77777777" w:rsidR="006B1D68" w:rsidRDefault="006B1D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20"/>
  </w:num>
  <w:num w:numId="5">
    <w:abstractNumId w:val="4"/>
  </w:num>
  <w:num w:numId="6">
    <w:abstractNumId w:val="18"/>
  </w:num>
  <w:num w:numId="7">
    <w:abstractNumId w:val="11"/>
  </w:num>
  <w:num w:numId="8">
    <w:abstractNumId w:val="1"/>
  </w:num>
  <w:num w:numId="9">
    <w:abstractNumId w:val="15"/>
  </w:num>
  <w:num w:numId="10">
    <w:abstractNumId w:val="17"/>
  </w:num>
  <w:num w:numId="11">
    <w:abstractNumId w:val="7"/>
  </w:num>
  <w:num w:numId="12">
    <w:abstractNumId w:val="3"/>
  </w:num>
  <w:num w:numId="13">
    <w:abstractNumId w:val="5"/>
  </w:num>
  <w:num w:numId="14">
    <w:abstractNumId w:val="19"/>
  </w:num>
  <w:num w:numId="15">
    <w:abstractNumId w:val="0"/>
  </w:num>
  <w:num w:numId="16">
    <w:abstractNumId w:val="13"/>
  </w:num>
  <w:num w:numId="17">
    <w:abstractNumId w:val="6"/>
  </w:num>
  <w:num w:numId="18">
    <w:abstractNumId w:val="16"/>
  </w:num>
  <w:num w:numId="19">
    <w:abstractNumId w:val="8"/>
  </w:num>
  <w:num w:numId="20">
    <w:abstractNumId w:val="1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1092"/>
    <w:rsid w:val="000011A8"/>
    <w:rsid w:val="00003AB4"/>
    <w:rsid w:val="00007AC7"/>
    <w:rsid w:val="000128A9"/>
    <w:rsid w:val="00013648"/>
    <w:rsid w:val="0001704E"/>
    <w:rsid w:val="00026CAC"/>
    <w:rsid w:val="00033DF8"/>
    <w:rsid w:val="0003518B"/>
    <w:rsid w:val="00035F71"/>
    <w:rsid w:val="00041B58"/>
    <w:rsid w:val="0005377A"/>
    <w:rsid w:val="000600DC"/>
    <w:rsid w:val="00064052"/>
    <w:rsid w:val="00065F0E"/>
    <w:rsid w:val="0006738A"/>
    <w:rsid w:val="000674C7"/>
    <w:rsid w:val="00070917"/>
    <w:rsid w:val="00082A10"/>
    <w:rsid w:val="000830E0"/>
    <w:rsid w:val="0008793C"/>
    <w:rsid w:val="000912BF"/>
    <w:rsid w:val="00091494"/>
    <w:rsid w:val="000A21D8"/>
    <w:rsid w:val="000A514F"/>
    <w:rsid w:val="000A577C"/>
    <w:rsid w:val="000A5D9C"/>
    <w:rsid w:val="000A7743"/>
    <w:rsid w:val="000B3CE8"/>
    <w:rsid w:val="000B3F22"/>
    <w:rsid w:val="000B4FEA"/>
    <w:rsid w:val="000B5A37"/>
    <w:rsid w:val="000C3FA9"/>
    <w:rsid w:val="000C674C"/>
    <w:rsid w:val="000C684D"/>
    <w:rsid w:val="000C77D1"/>
    <w:rsid w:val="000D21BC"/>
    <w:rsid w:val="000D3D69"/>
    <w:rsid w:val="000D7936"/>
    <w:rsid w:val="000E03FF"/>
    <w:rsid w:val="000E296B"/>
    <w:rsid w:val="000E3A95"/>
    <w:rsid w:val="000E5AF4"/>
    <w:rsid w:val="000E5B7E"/>
    <w:rsid w:val="000E6799"/>
    <w:rsid w:val="000E6BA4"/>
    <w:rsid w:val="000E7256"/>
    <w:rsid w:val="0010053B"/>
    <w:rsid w:val="001023F4"/>
    <w:rsid w:val="001050E5"/>
    <w:rsid w:val="00106BA3"/>
    <w:rsid w:val="001175A7"/>
    <w:rsid w:val="001217FB"/>
    <w:rsid w:val="00123280"/>
    <w:rsid w:val="00131FE2"/>
    <w:rsid w:val="0013328F"/>
    <w:rsid w:val="00136B4E"/>
    <w:rsid w:val="00143787"/>
    <w:rsid w:val="001524D5"/>
    <w:rsid w:val="00153AFB"/>
    <w:rsid w:val="00154BA6"/>
    <w:rsid w:val="00166C9B"/>
    <w:rsid w:val="001720D9"/>
    <w:rsid w:val="00180F76"/>
    <w:rsid w:val="00187263"/>
    <w:rsid w:val="00187A1B"/>
    <w:rsid w:val="001904EE"/>
    <w:rsid w:val="001931FC"/>
    <w:rsid w:val="001948DA"/>
    <w:rsid w:val="00195212"/>
    <w:rsid w:val="001A113C"/>
    <w:rsid w:val="001A6BF5"/>
    <w:rsid w:val="001B20F4"/>
    <w:rsid w:val="001C19C2"/>
    <w:rsid w:val="001C5412"/>
    <w:rsid w:val="001D6D3A"/>
    <w:rsid w:val="001D6F3D"/>
    <w:rsid w:val="001D768F"/>
    <w:rsid w:val="001E3068"/>
    <w:rsid w:val="001E4028"/>
    <w:rsid w:val="001E7B37"/>
    <w:rsid w:val="001F56B5"/>
    <w:rsid w:val="0020049D"/>
    <w:rsid w:val="00201F2D"/>
    <w:rsid w:val="00205D9E"/>
    <w:rsid w:val="00212C1C"/>
    <w:rsid w:val="00214E6A"/>
    <w:rsid w:val="00217CB7"/>
    <w:rsid w:val="002259CF"/>
    <w:rsid w:val="00232820"/>
    <w:rsid w:val="00234DC5"/>
    <w:rsid w:val="00235591"/>
    <w:rsid w:val="00236A30"/>
    <w:rsid w:val="00240ACE"/>
    <w:rsid w:val="00244A54"/>
    <w:rsid w:val="00244C54"/>
    <w:rsid w:val="00247097"/>
    <w:rsid w:val="0024763F"/>
    <w:rsid w:val="00255A3C"/>
    <w:rsid w:val="002566BC"/>
    <w:rsid w:val="00256CBD"/>
    <w:rsid w:val="00264D91"/>
    <w:rsid w:val="0026721B"/>
    <w:rsid w:val="00267AC4"/>
    <w:rsid w:val="00267CF0"/>
    <w:rsid w:val="002731B7"/>
    <w:rsid w:val="00276F1F"/>
    <w:rsid w:val="0028700F"/>
    <w:rsid w:val="002947BD"/>
    <w:rsid w:val="002A31C2"/>
    <w:rsid w:val="002B3462"/>
    <w:rsid w:val="002B382C"/>
    <w:rsid w:val="002B5926"/>
    <w:rsid w:val="002B6BC2"/>
    <w:rsid w:val="002C4C84"/>
    <w:rsid w:val="002C7497"/>
    <w:rsid w:val="002C78D8"/>
    <w:rsid w:val="002C7B09"/>
    <w:rsid w:val="002D19F9"/>
    <w:rsid w:val="002D3C8A"/>
    <w:rsid w:val="002D3DE4"/>
    <w:rsid w:val="002D6541"/>
    <w:rsid w:val="002E5317"/>
    <w:rsid w:val="002E7711"/>
    <w:rsid w:val="002E7BD4"/>
    <w:rsid w:val="002F129C"/>
    <w:rsid w:val="002F1B2E"/>
    <w:rsid w:val="002F3704"/>
    <w:rsid w:val="002F3A3A"/>
    <w:rsid w:val="002F4F48"/>
    <w:rsid w:val="00310252"/>
    <w:rsid w:val="0031163F"/>
    <w:rsid w:val="0031684F"/>
    <w:rsid w:val="00317208"/>
    <w:rsid w:val="00322F6D"/>
    <w:rsid w:val="0032548E"/>
    <w:rsid w:val="00326093"/>
    <w:rsid w:val="00326A61"/>
    <w:rsid w:val="00330B3E"/>
    <w:rsid w:val="00330C8F"/>
    <w:rsid w:val="003349EB"/>
    <w:rsid w:val="003360DF"/>
    <w:rsid w:val="00336D8B"/>
    <w:rsid w:val="00336FFA"/>
    <w:rsid w:val="003426DB"/>
    <w:rsid w:val="0034371B"/>
    <w:rsid w:val="00343A51"/>
    <w:rsid w:val="00343A73"/>
    <w:rsid w:val="003558BB"/>
    <w:rsid w:val="00361A09"/>
    <w:rsid w:val="00363DE9"/>
    <w:rsid w:val="00366CEC"/>
    <w:rsid w:val="003676E4"/>
    <w:rsid w:val="003707A4"/>
    <w:rsid w:val="00383D4F"/>
    <w:rsid w:val="003846D6"/>
    <w:rsid w:val="00393711"/>
    <w:rsid w:val="00393FA6"/>
    <w:rsid w:val="0039750E"/>
    <w:rsid w:val="003A2818"/>
    <w:rsid w:val="003A2C98"/>
    <w:rsid w:val="003A5ACE"/>
    <w:rsid w:val="003B36A5"/>
    <w:rsid w:val="003B60ED"/>
    <w:rsid w:val="003C0A21"/>
    <w:rsid w:val="003C0D02"/>
    <w:rsid w:val="003C157F"/>
    <w:rsid w:val="003D2B16"/>
    <w:rsid w:val="003E1038"/>
    <w:rsid w:val="0040383C"/>
    <w:rsid w:val="004040A2"/>
    <w:rsid w:val="00405534"/>
    <w:rsid w:val="0041676B"/>
    <w:rsid w:val="004171C3"/>
    <w:rsid w:val="0042455A"/>
    <w:rsid w:val="00440C2E"/>
    <w:rsid w:val="00442888"/>
    <w:rsid w:val="00443574"/>
    <w:rsid w:val="00443DC7"/>
    <w:rsid w:val="004478B6"/>
    <w:rsid w:val="00450731"/>
    <w:rsid w:val="00451891"/>
    <w:rsid w:val="004610EB"/>
    <w:rsid w:val="00464291"/>
    <w:rsid w:val="0046562A"/>
    <w:rsid w:val="0046652F"/>
    <w:rsid w:val="004733D2"/>
    <w:rsid w:val="004748E2"/>
    <w:rsid w:val="004764C3"/>
    <w:rsid w:val="004846F2"/>
    <w:rsid w:val="00491E83"/>
    <w:rsid w:val="004924E0"/>
    <w:rsid w:val="00494AA7"/>
    <w:rsid w:val="00495311"/>
    <w:rsid w:val="004A11DA"/>
    <w:rsid w:val="004A26E5"/>
    <w:rsid w:val="004A47EA"/>
    <w:rsid w:val="004A589E"/>
    <w:rsid w:val="004A5DF4"/>
    <w:rsid w:val="004A6A30"/>
    <w:rsid w:val="004B2152"/>
    <w:rsid w:val="004B4A2A"/>
    <w:rsid w:val="004C2228"/>
    <w:rsid w:val="004D171C"/>
    <w:rsid w:val="004D2467"/>
    <w:rsid w:val="004D4943"/>
    <w:rsid w:val="004D61E5"/>
    <w:rsid w:val="004E08DF"/>
    <w:rsid w:val="004E5533"/>
    <w:rsid w:val="004E7F8F"/>
    <w:rsid w:val="004F0319"/>
    <w:rsid w:val="004F1B00"/>
    <w:rsid w:val="004F7D31"/>
    <w:rsid w:val="00502627"/>
    <w:rsid w:val="00503443"/>
    <w:rsid w:val="005040BC"/>
    <w:rsid w:val="00512E0A"/>
    <w:rsid w:val="00515955"/>
    <w:rsid w:val="00516388"/>
    <w:rsid w:val="00521861"/>
    <w:rsid w:val="00521D13"/>
    <w:rsid w:val="005258AB"/>
    <w:rsid w:val="005376CD"/>
    <w:rsid w:val="005445C0"/>
    <w:rsid w:val="005511F2"/>
    <w:rsid w:val="00553201"/>
    <w:rsid w:val="00556CC0"/>
    <w:rsid w:val="00560DD4"/>
    <w:rsid w:val="00561A60"/>
    <w:rsid w:val="00580F8E"/>
    <w:rsid w:val="00583A89"/>
    <w:rsid w:val="00584F43"/>
    <w:rsid w:val="00592308"/>
    <w:rsid w:val="00596AA9"/>
    <w:rsid w:val="005A233A"/>
    <w:rsid w:val="005A4853"/>
    <w:rsid w:val="005B29E0"/>
    <w:rsid w:val="005B2A90"/>
    <w:rsid w:val="005B5B7D"/>
    <w:rsid w:val="005C1DEF"/>
    <w:rsid w:val="005C304E"/>
    <w:rsid w:val="005C4EE6"/>
    <w:rsid w:val="005C7D1C"/>
    <w:rsid w:val="005E40AC"/>
    <w:rsid w:val="005F0535"/>
    <w:rsid w:val="005F4E02"/>
    <w:rsid w:val="006019EA"/>
    <w:rsid w:val="00601DB1"/>
    <w:rsid w:val="006050A2"/>
    <w:rsid w:val="006064A9"/>
    <w:rsid w:val="00606868"/>
    <w:rsid w:val="00606EA5"/>
    <w:rsid w:val="00607B22"/>
    <w:rsid w:val="00612487"/>
    <w:rsid w:val="00614706"/>
    <w:rsid w:val="00614AEF"/>
    <w:rsid w:val="00614B79"/>
    <w:rsid w:val="006213D5"/>
    <w:rsid w:val="00624C90"/>
    <w:rsid w:val="00626355"/>
    <w:rsid w:val="006350AA"/>
    <w:rsid w:val="006407F7"/>
    <w:rsid w:val="00640849"/>
    <w:rsid w:val="00642E4F"/>
    <w:rsid w:val="00644DDD"/>
    <w:rsid w:val="0065194F"/>
    <w:rsid w:val="00661446"/>
    <w:rsid w:val="006627CA"/>
    <w:rsid w:val="006648EE"/>
    <w:rsid w:val="00666580"/>
    <w:rsid w:val="00670239"/>
    <w:rsid w:val="00670B9B"/>
    <w:rsid w:val="006777B3"/>
    <w:rsid w:val="00680338"/>
    <w:rsid w:val="00687CA8"/>
    <w:rsid w:val="006902AE"/>
    <w:rsid w:val="006923A8"/>
    <w:rsid w:val="00693F36"/>
    <w:rsid w:val="00694E65"/>
    <w:rsid w:val="006955E4"/>
    <w:rsid w:val="00696D2F"/>
    <w:rsid w:val="00697E1B"/>
    <w:rsid w:val="006A3CD4"/>
    <w:rsid w:val="006A4787"/>
    <w:rsid w:val="006B1003"/>
    <w:rsid w:val="006B1D68"/>
    <w:rsid w:val="006B4D68"/>
    <w:rsid w:val="006B5298"/>
    <w:rsid w:val="006B6922"/>
    <w:rsid w:val="006D6959"/>
    <w:rsid w:val="006D77D8"/>
    <w:rsid w:val="006F361E"/>
    <w:rsid w:val="006F4C33"/>
    <w:rsid w:val="006F5FE3"/>
    <w:rsid w:val="0070274C"/>
    <w:rsid w:val="00707CA3"/>
    <w:rsid w:val="00710564"/>
    <w:rsid w:val="00711852"/>
    <w:rsid w:val="007200CD"/>
    <w:rsid w:val="007268A1"/>
    <w:rsid w:val="00727935"/>
    <w:rsid w:val="00734D0C"/>
    <w:rsid w:val="0074286D"/>
    <w:rsid w:val="00742BD8"/>
    <w:rsid w:val="00743880"/>
    <w:rsid w:val="00745E52"/>
    <w:rsid w:val="007462C2"/>
    <w:rsid w:val="00747236"/>
    <w:rsid w:val="00750076"/>
    <w:rsid w:val="007505C6"/>
    <w:rsid w:val="00757E5A"/>
    <w:rsid w:val="00771A4A"/>
    <w:rsid w:val="00774669"/>
    <w:rsid w:val="00777AEE"/>
    <w:rsid w:val="0078079B"/>
    <w:rsid w:val="00781FB3"/>
    <w:rsid w:val="00782864"/>
    <w:rsid w:val="007833E6"/>
    <w:rsid w:val="00784576"/>
    <w:rsid w:val="00790848"/>
    <w:rsid w:val="00790FC8"/>
    <w:rsid w:val="00792234"/>
    <w:rsid w:val="007A0BC6"/>
    <w:rsid w:val="007B4675"/>
    <w:rsid w:val="007B4EAD"/>
    <w:rsid w:val="007C2767"/>
    <w:rsid w:val="007D62CB"/>
    <w:rsid w:val="007E0F58"/>
    <w:rsid w:val="007E5E05"/>
    <w:rsid w:val="007E5ED9"/>
    <w:rsid w:val="007E7A47"/>
    <w:rsid w:val="007F4CBF"/>
    <w:rsid w:val="00800F41"/>
    <w:rsid w:val="00814C8F"/>
    <w:rsid w:val="00815616"/>
    <w:rsid w:val="008167F5"/>
    <w:rsid w:val="008177C1"/>
    <w:rsid w:val="00821B79"/>
    <w:rsid w:val="00824AE6"/>
    <w:rsid w:val="0083008B"/>
    <w:rsid w:val="00830A7B"/>
    <w:rsid w:val="0083359A"/>
    <w:rsid w:val="0083457C"/>
    <w:rsid w:val="0083680C"/>
    <w:rsid w:val="00837136"/>
    <w:rsid w:val="00844E2D"/>
    <w:rsid w:val="00844F2C"/>
    <w:rsid w:val="0084760F"/>
    <w:rsid w:val="00851E4E"/>
    <w:rsid w:val="00854F96"/>
    <w:rsid w:val="00855E7E"/>
    <w:rsid w:val="00876469"/>
    <w:rsid w:val="00883178"/>
    <w:rsid w:val="00883B6E"/>
    <w:rsid w:val="0089601F"/>
    <w:rsid w:val="008A07ED"/>
    <w:rsid w:val="008A179E"/>
    <w:rsid w:val="008A3045"/>
    <w:rsid w:val="008A5794"/>
    <w:rsid w:val="008C05EC"/>
    <w:rsid w:val="008C37C1"/>
    <w:rsid w:val="008C628E"/>
    <w:rsid w:val="008E5E5E"/>
    <w:rsid w:val="008F2892"/>
    <w:rsid w:val="008F4977"/>
    <w:rsid w:val="008F6E3F"/>
    <w:rsid w:val="00900EB8"/>
    <w:rsid w:val="00906B1D"/>
    <w:rsid w:val="0091532D"/>
    <w:rsid w:val="00922930"/>
    <w:rsid w:val="00925557"/>
    <w:rsid w:val="00927EB5"/>
    <w:rsid w:val="00930B7E"/>
    <w:rsid w:val="0093136D"/>
    <w:rsid w:val="009327A4"/>
    <w:rsid w:val="009339C3"/>
    <w:rsid w:val="00940B67"/>
    <w:rsid w:val="00940E3B"/>
    <w:rsid w:val="00941921"/>
    <w:rsid w:val="00942192"/>
    <w:rsid w:val="009445AB"/>
    <w:rsid w:val="009506DB"/>
    <w:rsid w:val="009553BB"/>
    <w:rsid w:val="00973609"/>
    <w:rsid w:val="00974F0F"/>
    <w:rsid w:val="00977B50"/>
    <w:rsid w:val="00986DCC"/>
    <w:rsid w:val="0099095E"/>
    <w:rsid w:val="009A3B85"/>
    <w:rsid w:val="009B45FC"/>
    <w:rsid w:val="009C1DE2"/>
    <w:rsid w:val="009C2976"/>
    <w:rsid w:val="009C2F4D"/>
    <w:rsid w:val="009C3AC7"/>
    <w:rsid w:val="009C5108"/>
    <w:rsid w:val="009C6A36"/>
    <w:rsid w:val="009D1A15"/>
    <w:rsid w:val="009D3BB8"/>
    <w:rsid w:val="009D5A45"/>
    <w:rsid w:val="009D5CF3"/>
    <w:rsid w:val="009E6FE0"/>
    <w:rsid w:val="009F0CBF"/>
    <w:rsid w:val="00A01BA0"/>
    <w:rsid w:val="00A0491E"/>
    <w:rsid w:val="00A1350D"/>
    <w:rsid w:val="00A14868"/>
    <w:rsid w:val="00A25C64"/>
    <w:rsid w:val="00A25D4E"/>
    <w:rsid w:val="00A32264"/>
    <w:rsid w:val="00A32A98"/>
    <w:rsid w:val="00A33929"/>
    <w:rsid w:val="00A34116"/>
    <w:rsid w:val="00A36917"/>
    <w:rsid w:val="00A4200B"/>
    <w:rsid w:val="00A42119"/>
    <w:rsid w:val="00A42F32"/>
    <w:rsid w:val="00A452B1"/>
    <w:rsid w:val="00A47832"/>
    <w:rsid w:val="00A5600E"/>
    <w:rsid w:val="00A6795D"/>
    <w:rsid w:val="00A7178F"/>
    <w:rsid w:val="00A83A13"/>
    <w:rsid w:val="00A86F95"/>
    <w:rsid w:val="00A90D93"/>
    <w:rsid w:val="00A94CAE"/>
    <w:rsid w:val="00A94ECA"/>
    <w:rsid w:val="00AA1FF3"/>
    <w:rsid w:val="00AA39F9"/>
    <w:rsid w:val="00AA49D3"/>
    <w:rsid w:val="00AB1CDD"/>
    <w:rsid w:val="00AB5C41"/>
    <w:rsid w:val="00AB6422"/>
    <w:rsid w:val="00AC0FB7"/>
    <w:rsid w:val="00AC1B18"/>
    <w:rsid w:val="00AC211F"/>
    <w:rsid w:val="00AC378A"/>
    <w:rsid w:val="00AC5E5A"/>
    <w:rsid w:val="00AC76A8"/>
    <w:rsid w:val="00AD3483"/>
    <w:rsid w:val="00AD574D"/>
    <w:rsid w:val="00AE049E"/>
    <w:rsid w:val="00AE7CC6"/>
    <w:rsid w:val="00AE7F8C"/>
    <w:rsid w:val="00B02279"/>
    <w:rsid w:val="00B026FE"/>
    <w:rsid w:val="00B06B5E"/>
    <w:rsid w:val="00B1217F"/>
    <w:rsid w:val="00B15415"/>
    <w:rsid w:val="00B175BD"/>
    <w:rsid w:val="00B32AB8"/>
    <w:rsid w:val="00B35D11"/>
    <w:rsid w:val="00B42E71"/>
    <w:rsid w:val="00B44108"/>
    <w:rsid w:val="00B4669A"/>
    <w:rsid w:val="00B54BD9"/>
    <w:rsid w:val="00B55972"/>
    <w:rsid w:val="00B56A87"/>
    <w:rsid w:val="00B63365"/>
    <w:rsid w:val="00B642AA"/>
    <w:rsid w:val="00B65BDC"/>
    <w:rsid w:val="00B72978"/>
    <w:rsid w:val="00B80B49"/>
    <w:rsid w:val="00B82E2D"/>
    <w:rsid w:val="00B9587C"/>
    <w:rsid w:val="00B95CD9"/>
    <w:rsid w:val="00B970EF"/>
    <w:rsid w:val="00BA52F3"/>
    <w:rsid w:val="00BA5ACE"/>
    <w:rsid w:val="00BB0660"/>
    <w:rsid w:val="00BB0C5A"/>
    <w:rsid w:val="00BB1B9A"/>
    <w:rsid w:val="00BB38BB"/>
    <w:rsid w:val="00BC65B8"/>
    <w:rsid w:val="00BD1188"/>
    <w:rsid w:val="00BD2C77"/>
    <w:rsid w:val="00BD37B5"/>
    <w:rsid w:val="00BD435D"/>
    <w:rsid w:val="00BD708C"/>
    <w:rsid w:val="00BE1698"/>
    <w:rsid w:val="00BE5049"/>
    <w:rsid w:val="00BF0EE3"/>
    <w:rsid w:val="00BF49F9"/>
    <w:rsid w:val="00BF6C9C"/>
    <w:rsid w:val="00BF7866"/>
    <w:rsid w:val="00C0670E"/>
    <w:rsid w:val="00C131E1"/>
    <w:rsid w:val="00C164F7"/>
    <w:rsid w:val="00C16A8B"/>
    <w:rsid w:val="00C201C9"/>
    <w:rsid w:val="00C243C0"/>
    <w:rsid w:val="00C26016"/>
    <w:rsid w:val="00C323DE"/>
    <w:rsid w:val="00C5021B"/>
    <w:rsid w:val="00C52554"/>
    <w:rsid w:val="00C6277A"/>
    <w:rsid w:val="00C80452"/>
    <w:rsid w:val="00C83B7E"/>
    <w:rsid w:val="00C83BFC"/>
    <w:rsid w:val="00C85AF3"/>
    <w:rsid w:val="00C87867"/>
    <w:rsid w:val="00C93508"/>
    <w:rsid w:val="00CA6364"/>
    <w:rsid w:val="00CB5ED4"/>
    <w:rsid w:val="00CC413F"/>
    <w:rsid w:val="00CD05AE"/>
    <w:rsid w:val="00CD2B5C"/>
    <w:rsid w:val="00CD556B"/>
    <w:rsid w:val="00CD58D1"/>
    <w:rsid w:val="00CE36E1"/>
    <w:rsid w:val="00CE42A4"/>
    <w:rsid w:val="00CE7CF8"/>
    <w:rsid w:val="00CF6663"/>
    <w:rsid w:val="00D03657"/>
    <w:rsid w:val="00D16493"/>
    <w:rsid w:val="00D214E6"/>
    <w:rsid w:val="00D27A60"/>
    <w:rsid w:val="00D33A8B"/>
    <w:rsid w:val="00D361F0"/>
    <w:rsid w:val="00D37618"/>
    <w:rsid w:val="00D40497"/>
    <w:rsid w:val="00D444BA"/>
    <w:rsid w:val="00D4556F"/>
    <w:rsid w:val="00D46414"/>
    <w:rsid w:val="00D470E2"/>
    <w:rsid w:val="00D5008B"/>
    <w:rsid w:val="00D52628"/>
    <w:rsid w:val="00D558D2"/>
    <w:rsid w:val="00D562A1"/>
    <w:rsid w:val="00D70FDB"/>
    <w:rsid w:val="00D73696"/>
    <w:rsid w:val="00D7749E"/>
    <w:rsid w:val="00D80291"/>
    <w:rsid w:val="00D81BDC"/>
    <w:rsid w:val="00DA02D8"/>
    <w:rsid w:val="00DA15B2"/>
    <w:rsid w:val="00DA6926"/>
    <w:rsid w:val="00DB5942"/>
    <w:rsid w:val="00DB76AD"/>
    <w:rsid w:val="00DC2231"/>
    <w:rsid w:val="00DE4BD5"/>
    <w:rsid w:val="00DE5D07"/>
    <w:rsid w:val="00DE7F33"/>
    <w:rsid w:val="00DF0064"/>
    <w:rsid w:val="00DF319C"/>
    <w:rsid w:val="00DF65EC"/>
    <w:rsid w:val="00E013C6"/>
    <w:rsid w:val="00E02606"/>
    <w:rsid w:val="00E0598C"/>
    <w:rsid w:val="00E13D52"/>
    <w:rsid w:val="00E14633"/>
    <w:rsid w:val="00E15B57"/>
    <w:rsid w:val="00E15B8D"/>
    <w:rsid w:val="00E225AC"/>
    <w:rsid w:val="00E27A5E"/>
    <w:rsid w:val="00E36AD3"/>
    <w:rsid w:val="00E37884"/>
    <w:rsid w:val="00E42FA3"/>
    <w:rsid w:val="00E45821"/>
    <w:rsid w:val="00E47D89"/>
    <w:rsid w:val="00E51692"/>
    <w:rsid w:val="00E51702"/>
    <w:rsid w:val="00E624C7"/>
    <w:rsid w:val="00E63B4E"/>
    <w:rsid w:val="00E73B8F"/>
    <w:rsid w:val="00E75DC1"/>
    <w:rsid w:val="00E77220"/>
    <w:rsid w:val="00E77BCC"/>
    <w:rsid w:val="00E808C8"/>
    <w:rsid w:val="00EA794D"/>
    <w:rsid w:val="00EB3234"/>
    <w:rsid w:val="00EB5786"/>
    <w:rsid w:val="00EB6654"/>
    <w:rsid w:val="00EB72C7"/>
    <w:rsid w:val="00EC108B"/>
    <w:rsid w:val="00EC196F"/>
    <w:rsid w:val="00EC61DF"/>
    <w:rsid w:val="00ED0650"/>
    <w:rsid w:val="00ED270B"/>
    <w:rsid w:val="00ED3E53"/>
    <w:rsid w:val="00ED452A"/>
    <w:rsid w:val="00ED5307"/>
    <w:rsid w:val="00EE11F3"/>
    <w:rsid w:val="00EE7180"/>
    <w:rsid w:val="00EF0572"/>
    <w:rsid w:val="00F00A92"/>
    <w:rsid w:val="00F02840"/>
    <w:rsid w:val="00F17FF2"/>
    <w:rsid w:val="00F225B5"/>
    <w:rsid w:val="00F2534E"/>
    <w:rsid w:val="00F40C14"/>
    <w:rsid w:val="00F42DF0"/>
    <w:rsid w:val="00F432EC"/>
    <w:rsid w:val="00F46979"/>
    <w:rsid w:val="00F50ABF"/>
    <w:rsid w:val="00F53867"/>
    <w:rsid w:val="00F539C1"/>
    <w:rsid w:val="00F568CE"/>
    <w:rsid w:val="00F57ABC"/>
    <w:rsid w:val="00F60EBA"/>
    <w:rsid w:val="00F778C6"/>
    <w:rsid w:val="00F81A75"/>
    <w:rsid w:val="00F827C2"/>
    <w:rsid w:val="00F843E1"/>
    <w:rsid w:val="00F93491"/>
    <w:rsid w:val="00F950BE"/>
    <w:rsid w:val="00F97B22"/>
    <w:rsid w:val="00FA29D0"/>
    <w:rsid w:val="00FA7F14"/>
    <w:rsid w:val="00FC24C4"/>
    <w:rsid w:val="00FC76F4"/>
    <w:rsid w:val="00FD0143"/>
    <w:rsid w:val="00FD0FFE"/>
    <w:rsid w:val="00FD4300"/>
    <w:rsid w:val="00FD72EE"/>
    <w:rsid w:val="00FE1BF3"/>
    <w:rsid w:val="00FE4974"/>
    <w:rsid w:val="00FE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E3CD82-8C7B-4B5E-8A8C-9B6D38669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5a888943-97ca-4c93-b605-714bb5e9e285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275</cp:revision>
  <dcterms:created xsi:type="dcterms:W3CDTF">2020-10-20T23:56:00Z</dcterms:created>
  <dcterms:modified xsi:type="dcterms:W3CDTF">2020-10-22T20:53:00Z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